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  <w:u w:val="thick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  <w:u w:val="thick"/>
          <w:lang w:val="en-US" w:eastAsia="zh-CN"/>
        </w:rPr>
        <w:t>中国石油大学党委统战部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关于公布2022年度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全</w:t>
      </w:r>
      <w:r>
        <w:rPr>
          <w:rFonts w:hint="eastAsia" w:ascii="方正小标宋简体" w:eastAsia="方正小标宋简体"/>
          <w:sz w:val="44"/>
          <w:szCs w:val="44"/>
        </w:rPr>
        <w:t>校统战理论研究课题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结题验收结果的通知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根据《关于做好</w:t>
      </w:r>
      <w:r>
        <w:rPr>
          <w:rFonts w:ascii="仿宋_GB2312" w:eastAsia="仿宋_GB2312"/>
          <w:sz w:val="32"/>
          <w:szCs w:val="32"/>
        </w:rPr>
        <w:t>2022年度校统战理论研究课题结题工作的通知</w:t>
      </w:r>
      <w:r>
        <w:rPr>
          <w:rFonts w:hint="eastAsia" w:ascii="仿宋_GB2312" w:eastAsia="仿宋_GB2312"/>
          <w:sz w:val="32"/>
          <w:szCs w:val="32"/>
        </w:rPr>
        <w:t>》，202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年度校统战理论研究课题共立项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项，经组织专家评审，其中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项课题符合结题要求，现将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准予结项的</w:t>
      </w:r>
      <w:r>
        <w:rPr>
          <w:rFonts w:hint="eastAsia" w:ascii="仿宋_GB2312" w:eastAsia="仿宋_GB2312"/>
          <w:sz w:val="32"/>
          <w:szCs w:val="32"/>
        </w:rPr>
        <w:t>课题予以公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布</w:t>
      </w:r>
      <w:r>
        <w:rPr>
          <w:rFonts w:hint="eastAsia" w:ascii="仿宋_GB2312" w:eastAsia="仿宋_GB2312"/>
          <w:sz w:val="32"/>
          <w:szCs w:val="32"/>
        </w:rPr>
        <w:t>（详见附件）。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ascii="仿宋_GB2312" w:eastAsia="仿宋_GB2312"/>
          <w:sz w:val="32"/>
          <w:szCs w:val="32"/>
        </w:rPr>
        <w:t>全校统战理论研究课题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230505</wp:posOffset>
                </wp:positionV>
                <wp:extent cx="2976880" cy="2190750"/>
                <wp:effectExtent l="6350" t="6350" r="1397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1530" y="6494145"/>
                          <a:ext cx="2976880" cy="2190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45pt;margin-top:18.15pt;height:172.5pt;width:234.4pt;z-index:251660288;v-text-anchor:middle;mso-width-relative:page;mso-height-relative:page;" filled="f" stroked="t" coordsize="21600,21600" o:gfxdata="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tTgIDbAAAACgEAAA8AAAAAAAAAAQAgAAAAIgAA&#10;AGRycy9kb3ducmV2LnhtbFBLAQIUABQAAAAIAIdO4kCi9202dwIAANgEAAAOAAAAAAAAAAEAIAAA&#10;ACoBAABkcnMvZTJvRG9jLnhtbFBLBQYAAAAABgAGAFkBAAATBgAAAAA=&#10;">
                <v:fill on="f" focussize="0,0"/>
                <v:stroke weight="1pt" color="#FFFFFF [3212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3511550</wp:posOffset>
            </wp:positionH>
            <wp:positionV relativeFrom="paragraph">
              <wp:posOffset>95250</wp:posOffset>
            </wp:positionV>
            <wp:extent cx="1574800" cy="1588770"/>
            <wp:effectExtent l="0" t="0" r="0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党委统战部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023</w:t>
      </w:r>
      <w:r>
        <w:rPr>
          <w:rFonts w:hint="eastAsia" w:ascii="仿宋_GB2312" w:eastAsia="仿宋_GB2312"/>
          <w:sz w:val="32"/>
          <w:szCs w:val="32"/>
        </w:rPr>
        <w:t>年1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120" w:firstLineChars="1600"/>
        <w:textAlignment w:val="auto"/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eastAsia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6" w:afterLines="100" w:line="360" w:lineRule="auto"/>
        <w:ind w:firstLine="0" w:firstLineChars="0"/>
        <w:jc w:val="center"/>
        <w:textAlignment w:val="auto"/>
        <w:rPr>
          <w:rFonts w:hint="default" w:ascii="方正小标宋简体" w:hAnsi="宋体" w:eastAsia="方正小标宋简体" w:cs="宋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2022年度全校统战理论研究课题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val="en-US" w:eastAsia="zh-CN"/>
        </w:rPr>
        <w:t>结项名单</w:t>
      </w:r>
    </w:p>
    <w:tbl>
      <w:tblPr>
        <w:tblStyle w:val="6"/>
        <w:tblW w:w="907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3918"/>
        <w:gridCol w:w="1802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楷体_GB2312" w:hAnsi="宋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楷体_GB2312" w:hAnsi="宋体" w:eastAsia="楷体_GB2312" w:cs="Times New Roman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 w:cs="Times New Roman"/>
                <w:b/>
                <w:sz w:val="28"/>
                <w:szCs w:val="28"/>
              </w:rPr>
              <w:t>课题名称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楷体_GB2312" w:hAnsi="宋体" w:eastAsia="楷体_GB2312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sz w:val="28"/>
                <w:szCs w:val="28"/>
                <w:lang w:val="en-US" w:eastAsia="zh-CN"/>
              </w:rPr>
              <w:t>课题负责人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楷体_GB2312" w:hAnsi="宋体" w:eastAsia="楷体_GB2312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sz w:val="28"/>
                <w:szCs w:val="28"/>
                <w:lang w:val="en-US" w:eastAsia="zh-CN"/>
              </w:rPr>
              <w:t>负责人单位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融媒体背景下铸牢大学生中华民族共同体意识研究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徐明权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地球科学与技术学院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发挥高校基层党支部在大统战工作中的作用研究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张  蕾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>地球科学与技术学院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中国共产党与民主促进会团结合作史研究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王彦玲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石油工程学院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高校防范和抵御宗教渗透中面临的挑战及应对策略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霍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添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新时代高校留学归国人员心理、行为特性分析与研究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张子良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石大山能新能源学院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信息化背景下健全网络统战工作机制研究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郭宁宁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中国新型政党制度国际话语权提升研究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 xml:space="preserve">毕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松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能源类高校铸牢中华民族共同体意识研究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秦相平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新时代高校大学生统战理论认知现状调查及工作创新研究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卢志同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体育教学部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</w:t>
            </w:r>
          </w:p>
        </w:tc>
        <w:tc>
          <w:tcPr>
            <w:tcW w:w="3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推进新时代大学生民族工作，铸牢中华民族共同体意识</w:t>
            </w:r>
          </w:p>
        </w:tc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米娜瓦尔·胡吉</w:t>
            </w:r>
          </w:p>
        </w:tc>
        <w:tc>
          <w:tcPr>
            <w:tcW w:w="2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党委学生工作部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ascii="楷体_GB2312" w:hAnsi="宋体" w:eastAsia="楷体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sz w:val="24"/>
                <w:szCs w:val="24"/>
              </w:rPr>
              <w:t>（武装部</w:t>
            </w:r>
            <w:r>
              <w:rPr>
                <w:rFonts w:hint="eastAsia" w:ascii="楷体_GB2312" w:hAnsi="宋体" w:eastAsia="楷体_GB2312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1E0C433A-EFDE-4907-AFF0-D07B19ECC84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CF8588-248A-41F8-B2B2-8D74B828935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DCF4534-EF75-4286-A730-43D49B91523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520D7CA-251F-4D8F-850D-D67C418E79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MDlhZDY0YzBkYjU3MWZhY2RlMTFlMWVmZGI5ZGEifQ=="/>
  </w:docVars>
  <w:rsids>
    <w:rsidRoot w:val="000A705B"/>
    <w:rsid w:val="00006E7E"/>
    <w:rsid w:val="000A705B"/>
    <w:rsid w:val="00121362"/>
    <w:rsid w:val="00293ECC"/>
    <w:rsid w:val="00431F5A"/>
    <w:rsid w:val="00437506"/>
    <w:rsid w:val="004C65FA"/>
    <w:rsid w:val="007B153D"/>
    <w:rsid w:val="00A23432"/>
    <w:rsid w:val="00F444CA"/>
    <w:rsid w:val="0C7E418F"/>
    <w:rsid w:val="0F5A68DD"/>
    <w:rsid w:val="11366ED6"/>
    <w:rsid w:val="11A37D37"/>
    <w:rsid w:val="13025F92"/>
    <w:rsid w:val="16143C3C"/>
    <w:rsid w:val="166D6439"/>
    <w:rsid w:val="19B525C4"/>
    <w:rsid w:val="1B122762"/>
    <w:rsid w:val="1B866CAC"/>
    <w:rsid w:val="1C5618DF"/>
    <w:rsid w:val="1F3233D2"/>
    <w:rsid w:val="1F72557D"/>
    <w:rsid w:val="1FEB532F"/>
    <w:rsid w:val="21CB71C6"/>
    <w:rsid w:val="21D93A86"/>
    <w:rsid w:val="221A4B12"/>
    <w:rsid w:val="23991E57"/>
    <w:rsid w:val="24FB7DC2"/>
    <w:rsid w:val="26DE799C"/>
    <w:rsid w:val="2BE75544"/>
    <w:rsid w:val="2C0E0D23"/>
    <w:rsid w:val="2CEF46B1"/>
    <w:rsid w:val="2F436F36"/>
    <w:rsid w:val="31E57E30"/>
    <w:rsid w:val="34A57D4B"/>
    <w:rsid w:val="34CE72A2"/>
    <w:rsid w:val="367D0F7F"/>
    <w:rsid w:val="3784633D"/>
    <w:rsid w:val="3E546A69"/>
    <w:rsid w:val="3EAF2499"/>
    <w:rsid w:val="42F779C3"/>
    <w:rsid w:val="46FD7572"/>
    <w:rsid w:val="49F20EE5"/>
    <w:rsid w:val="4B8052B2"/>
    <w:rsid w:val="4CD46640"/>
    <w:rsid w:val="524D7F35"/>
    <w:rsid w:val="53B4545D"/>
    <w:rsid w:val="55B61960"/>
    <w:rsid w:val="5C891B7C"/>
    <w:rsid w:val="5E3E3A04"/>
    <w:rsid w:val="5E4E7975"/>
    <w:rsid w:val="5FEA30F3"/>
    <w:rsid w:val="612C0D28"/>
    <w:rsid w:val="631A5652"/>
    <w:rsid w:val="65D379C4"/>
    <w:rsid w:val="65F75DA9"/>
    <w:rsid w:val="6D2F24AB"/>
    <w:rsid w:val="6E737F96"/>
    <w:rsid w:val="71B3249B"/>
    <w:rsid w:val="770B16B4"/>
    <w:rsid w:val="79EF706B"/>
    <w:rsid w:val="7C8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46</TotalTime>
  <ScaleCrop>false</ScaleCrop>
  <LinksUpToDate>false</LinksUpToDate>
  <CharactersWithSpaces>179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2023-10-08T01:25:00Z</dcterms:created>
  <dc:creator>dell</dc:creator>
  <cp:lastModifiedBy>明理</cp:lastModifiedBy>
  <cp:lastPrinted>2023-10-08T02:09:00Z</cp:lastPrinted>
  <dcterms:modified xsi:type="dcterms:W3CDTF">2023-10-09T08:40:46Z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370E13C4722C4B4FB627638A04F451AB_13</vt:lpwstr>
  </property>
</Properties>
</file>